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98295" cy="8862695"/>
            <wp:effectExtent l="0" t="0" r="1905" b="14605"/>
            <wp:docPr id="1" name="图片 1" descr="附件8：风险区来（返）中山人员健康管理措施8月26日9时更新（请自行关注“健康中山”微信公众号及时获取最新要求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8：风险区来（返）中山人员健康管理措施8月26日9时更新（请自行关注“健康中山”微信公众号及时获取最新要求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7B0618"/>
    <w:rsid w:val="1F780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Office_10.8.2.7090_F1E327BC-269C-435d-A152-05C5408002CA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2022-08-26T09:09:43Z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2052-10.8.2.7090</vt:lpwstr>
  </property>
</Properties>
</file>