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98295" cy="8862695"/>
            <wp:effectExtent l="0" t="0" r="1905" b="14605"/>
            <wp:docPr id="1" name="图片 1" descr="附件8：风险区来（返）中山人员健康管理措施8月26日9时更新（请自行关注“健康中山”微信公众号及时获取最新要求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8：风险区来（返）中山人员健康管理措施8月26日9时更新（请自行关注“健康中山”微信公众号及时获取最新要求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886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B0618"/>
    <w:rsid w:val="1F78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2022-08-26T09:09:43Z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